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1D" w:rsidRPr="00346D9F" w:rsidRDefault="00FA5C1D" w:rsidP="00FA5C1D">
      <w:pPr>
        <w:pStyle w:val="Heading1"/>
        <w:spacing w:before="92" w:line="451" w:lineRule="auto"/>
        <w:ind w:left="3297" w:right="862"/>
        <w:rPr>
          <w:u w:val="none"/>
        </w:rPr>
      </w:pPr>
      <w:r w:rsidRPr="00346D9F">
        <w:rPr>
          <w:w w:val="105"/>
          <w:position w:val="2"/>
          <w:u w:val="thick" w:color="3F4454"/>
        </w:rPr>
        <w:t>DECLARAÇÃO</w:t>
      </w:r>
      <w:r w:rsidRPr="00346D9F">
        <w:rPr>
          <w:spacing w:val="-8"/>
          <w:w w:val="105"/>
          <w:position w:val="2"/>
          <w:u w:val="thick" w:color="3F4454"/>
        </w:rPr>
        <w:t xml:space="preserve"> </w:t>
      </w:r>
      <w:r w:rsidRPr="00346D9F">
        <w:rPr>
          <w:w w:val="105"/>
          <w:position w:val="2"/>
          <w:u w:val="thick" w:color="3F4454"/>
        </w:rPr>
        <w:t>DE COMPROMISSO</w:t>
      </w:r>
      <w:r w:rsidRPr="00346D9F">
        <w:rPr>
          <w:spacing w:val="28"/>
          <w:w w:val="105"/>
          <w:position w:val="2"/>
          <w:u w:val="thick" w:color="3F4454"/>
        </w:rPr>
        <w:t xml:space="preserve"> </w:t>
      </w:r>
      <w:r w:rsidRPr="00346D9F">
        <w:rPr>
          <w:w w:val="105"/>
          <w:position w:val="2"/>
          <w:u w:val="thick" w:color="3F4454"/>
        </w:rPr>
        <w:t>EXPRESSO</w:t>
      </w:r>
      <w:r w:rsidRPr="00346D9F">
        <w:rPr>
          <w:spacing w:val="-61"/>
          <w:w w:val="105"/>
          <w:position w:val="2"/>
          <w:u w:val="none"/>
        </w:rPr>
        <w:t xml:space="preserve"> </w:t>
      </w:r>
      <w:r w:rsidRPr="00346D9F">
        <w:rPr>
          <w:w w:val="95"/>
          <w:position w:val="1"/>
          <w:u w:val="thick" w:color="3F4854"/>
        </w:rPr>
        <w:t>ILUMINA</w:t>
      </w:r>
      <w:r w:rsidR="004D769F" w:rsidRPr="00346D9F">
        <w:rPr>
          <w:w w:val="95"/>
          <w:position w:val="1"/>
          <w:u w:val="thick" w:color="3F4854"/>
        </w:rPr>
        <w:t>Ç</w:t>
      </w:r>
      <w:r w:rsidRPr="00346D9F">
        <w:rPr>
          <w:w w:val="95"/>
          <w:position w:val="1"/>
          <w:u w:val="thick" w:color="3F4854"/>
        </w:rPr>
        <w:t>ÃO</w:t>
      </w:r>
      <w:r w:rsidRPr="00346D9F">
        <w:rPr>
          <w:spacing w:val="18"/>
          <w:w w:val="95"/>
          <w:position w:val="1"/>
          <w:u w:val="thick" w:color="3F4854"/>
        </w:rPr>
        <w:t xml:space="preserve"> </w:t>
      </w:r>
      <w:r w:rsidRPr="00346D9F">
        <w:rPr>
          <w:w w:val="95"/>
          <w:position w:val="1"/>
          <w:u w:val="thick" w:color="3F4854"/>
        </w:rPr>
        <w:t>E</w:t>
      </w:r>
      <w:r w:rsidRPr="00346D9F">
        <w:rPr>
          <w:spacing w:val="-8"/>
          <w:w w:val="95"/>
          <w:position w:val="1"/>
          <w:u w:val="thick" w:color="3F4854"/>
        </w:rPr>
        <w:t xml:space="preserve"> </w:t>
      </w:r>
      <w:r w:rsidRPr="00346D9F">
        <w:rPr>
          <w:w w:val="95"/>
          <w:position w:val="1"/>
          <w:u w:val="thick" w:color="3F4854"/>
        </w:rPr>
        <w:t>VENTILA</w:t>
      </w:r>
      <w:r w:rsidR="004D769F" w:rsidRPr="00346D9F">
        <w:rPr>
          <w:w w:val="95"/>
          <w:position w:val="1"/>
          <w:u w:val="thick" w:color="3F4854"/>
        </w:rPr>
        <w:t>Ç</w:t>
      </w:r>
      <w:r w:rsidRPr="00346D9F">
        <w:rPr>
          <w:w w:val="95"/>
          <w:position w:val="1"/>
          <w:u w:val="thick" w:color="3F4854"/>
        </w:rPr>
        <w:t>ÃO</w:t>
      </w:r>
    </w:p>
    <w:p w:rsidR="00FA5C1D" w:rsidRPr="00346D9F" w:rsidRDefault="00FA5C1D" w:rsidP="00FA5C1D">
      <w:pPr>
        <w:pStyle w:val="Corpodetexto"/>
        <w:spacing w:before="4"/>
        <w:rPr>
          <w:b/>
          <w:sz w:val="25"/>
        </w:rPr>
      </w:pPr>
    </w:p>
    <w:p w:rsidR="00FA5C1D" w:rsidRPr="00346D9F" w:rsidRDefault="00FA5C1D" w:rsidP="00FA5C1D">
      <w:pPr>
        <w:pStyle w:val="Corpodetexto"/>
        <w:spacing w:line="276" w:lineRule="auto"/>
        <w:ind w:left="164" w:right="108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b/>
          <w:w w:val="95"/>
          <w:sz w:val="22"/>
          <w:szCs w:val="22"/>
        </w:rPr>
        <w:t>Conforme</w:t>
      </w:r>
      <w:r w:rsidRPr="00346D9F">
        <w:rPr>
          <w:rFonts w:asciiTheme="minorHAnsi" w:hAnsiTheme="minorHAnsi" w:cstheme="minorHAnsi"/>
          <w:b/>
          <w:spacing w:val="1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b/>
          <w:w w:val="95"/>
          <w:sz w:val="22"/>
          <w:szCs w:val="22"/>
        </w:rPr>
        <w:t>disposto</w:t>
      </w:r>
      <w:r w:rsidRPr="00346D9F">
        <w:rPr>
          <w:rFonts w:asciiTheme="minorHAnsi" w:hAnsiTheme="minorHAnsi" w:cstheme="minorHAnsi"/>
          <w:b/>
          <w:spacing w:val="5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b/>
          <w:w w:val="95"/>
          <w:sz w:val="22"/>
          <w:szCs w:val="22"/>
        </w:rPr>
        <w:t>no subitem</w:t>
      </w:r>
      <w:r w:rsidRPr="00346D9F">
        <w:rPr>
          <w:rFonts w:asciiTheme="minorHAnsi" w:hAnsiTheme="minorHAnsi" w:cstheme="minorHAnsi"/>
          <w:b/>
          <w:spacing w:val="5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b/>
          <w:w w:val="95"/>
          <w:sz w:val="22"/>
          <w:szCs w:val="22"/>
        </w:rPr>
        <w:t xml:space="preserve">4.4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 xml:space="preserve">e 6.5 da </w:t>
      </w:r>
      <w:r w:rsidRPr="00346D9F">
        <w:rPr>
          <w:rFonts w:asciiTheme="minorHAnsi" w:hAnsiTheme="minorHAnsi" w:cstheme="minorHAnsi"/>
          <w:b/>
          <w:w w:val="95"/>
          <w:sz w:val="22"/>
          <w:szCs w:val="22"/>
        </w:rPr>
        <w:t>Portaria CVS-10</w:t>
      </w:r>
      <w:r w:rsidRPr="00346D9F">
        <w:rPr>
          <w:rFonts w:asciiTheme="minorHAnsi" w:hAnsiTheme="minorHAnsi" w:cstheme="minorHAnsi"/>
          <w:b/>
          <w:spacing w:val="5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de 05/0B2017 c/c art. 47 e 48</w:t>
      </w:r>
      <w:r w:rsidRPr="00346D9F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do Decreto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Estadual 12.342/78,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declaro para as devidos fins de emissão de LTA - Laudo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Técnico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de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Avaliaçăo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de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projeto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junto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ao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GTVS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Arujá,</w:t>
      </w:r>
      <w:r w:rsidRPr="00346D9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que</w:t>
      </w:r>
      <w:r w:rsidRPr="00346D9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para</w:t>
      </w:r>
      <w:r w:rsidRPr="00346D9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as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ambientes:</w:t>
      </w:r>
    </w:p>
    <w:p w:rsidR="00FA5C1D" w:rsidRPr="00346D9F" w:rsidRDefault="00FA5C1D" w:rsidP="00FA5C1D">
      <w:pPr>
        <w:pStyle w:val="Corpodetexto"/>
        <w:spacing w:line="276" w:lineRule="auto"/>
        <w:ind w:left="164" w:right="107" w:firstLine="275"/>
        <w:jc w:val="both"/>
        <w:rPr>
          <w:rFonts w:asciiTheme="minorHAnsi" w:hAnsiTheme="minorHAnsi" w:cstheme="minorHAnsi"/>
          <w:sz w:val="22"/>
          <w:szCs w:val="22"/>
        </w:rPr>
      </w:pPr>
    </w:p>
    <w:p w:rsidR="00FA5C1D" w:rsidRPr="00346D9F" w:rsidRDefault="00FA5C1D" w:rsidP="00FA5C1D">
      <w:pPr>
        <w:pStyle w:val="Ttulo"/>
        <w:spacing w:line="276" w:lineRule="auto"/>
        <w:rPr>
          <w:rFonts w:asciiTheme="minorHAnsi" w:hAnsiTheme="minorHAnsi" w:cstheme="minorHAnsi"/>
          <w:w w:val="95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>(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 </w:t>
      </w:r>
      <w:r w:rsidRPr="00346D9F">
        <w:rPr>
          <w:rFonts w:asciiTheme="minorHAnsi" w:hAnsiTheme="minorHAnsi" w:cstheme="minorHAnsi"/>
          <w:sz w:val="22"/>
          <w:szCs w:val="22"/>
        </w:rPr>
        <w:t xml:space="preserve">) </w:t>
      </w:r>
      <w:r w:rsidRPr="00346D9F">
        <w:rPr>
          <w:rFonts w:asciiTheme="minorHAnsi" w:hAnsiTheme="minorHAnsi" w:cstheme="minorHAnsi"/>
          <w:sz w:val="22"/>
          <w:szCs w:val="22"/>
        </w:rPr>
        <w:tab/>
        <w:t>Onde a iluminação natural for insuficiente ou inexistente, será apresentada a memória do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Cálculo de Iluminação Artificial complementar, conforme par</w:t>
      </w:r>
      <w:r w:rsidR="00845AB0">
        <w:rPr>
          <w:rFonts w:asciiTheme="minorHAnsi" w:hAnsiTheme="minorHAnsi" w:cstheme="minorHAnsi"/>
          <w:sz w:val="22"/>
          <w:szCs w:val="22"/>
        </w:rPr>
        <w:t>â</w:t>
      </w:r>
      <w:r w:rsidRPr="00346D9F">
        <w:rPr>
          <w:rFonts w:asciiTheme="minorHAnsi" w:hAnsiTheme="minorHAnsi" w:cstheme="minorHAnsi"/>
          <w:sz w:val="22"/>
          <w:szCs w:val="22"/>
        </w:rPr>
        <w:t>metros da NBR 8995/13 da ABNT</w:t>
      </w:r>
      <w:r w:rsidRPr="00346D9F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sz w:val="22"/>
          <w:szCs w:val="22"/>
        </w:rPr>
        <w:t>ou a que vier substituí-la, observando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uso </w:t>
      </w:r>
      <w:r w:rsidRPr="00346D9F">
        <w:rPr>
          <w:rFonts w:asciiTheme="minorHAnsi" w:hAnsiTheme="minorHAnsi" w:cstheme="minorHAnsi"/>
          <w:sz w:val="22"/>
          <w:szCs w:val="22"/>
        </w:rPr>
        <w:t>e dimensões dos ambientes que assim requeiram,</w:t>
      </w:r>
      <w:r w:rsidRPr="00346D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contendo assinatura do responsável técnico pelo projeto ou profissional habilitado, quando for o</w:t>
      </w:r>
      <w:r w:rsidRPr="00346D9F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caso,</w:t>
      </w:r>
      <w:r w:rsidRPr="00346D9F">
        <w:rPr>
          <w:rFonts w:asciiTheme="minorHAnsi" w:hAnsiTheme="minorHAnsi" w:cstheme="minorHAnsi"/>
          <w:spacing w:val="6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indicando</w:t>
      </w:r>
      <w:r w:rsidRPr="00346D9F">
        <w:rPr>
          <w:rFonts w:asciiTheme="minorHAnsi" w:hAnsiTheme="minorHAnsi" w:cstheme="minorHAnsi"/>
          <w:spacing w:val="25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nome,</w:t>
      </w:r>
      <w:r w:rsidRPr="00346D9F">
        <w:rPr>
          <w:rFonts w:asciiTheme="minorHAnsi" w:hAnsiTheme="minorHAnsi" w:cstheme="minorHAnsi"/>
          <w:spacing w:val="6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n°</w:t>
      </w:r>
      <w:r w:rsidRPr="00346D9F"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do</w:t>
      </w:r>
      <w:r w:rsidRPr="00346D9F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Conselho</w:t>
      </w:r>
      <w:r w:rsidRPr="00346D9F">
        <w:rPr>
          <w:rFonts w:asciiTheme="minorHAnsi" w:hAnsiTheme="minorHAnsi" w:cstheme="minorHAnsi"/>
          <w:spacing w:val="21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Profissional</w:t>
      </w:r>
      <w:r w:rsidRPr="00346D9F">
        <w:rPr>
          <w:rFonts w:asciiTheme="minorHAnsi" w:hAnsiTheme="minorHAnsi" w:cstheme="minorHAnsi"/>
          <w:spacing w:val="23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e</w:t>
      </w:r>
      <w:r w:rsidRPr="00346D9F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ART / RRT</w:t>
      </w:r>
      <w:r w:rsidRPr="00346D9F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recolhida,</w:t>
      </w:r>
      <w:r w:rsidRPr="00346D9F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em</w:t>
      </w:r>
      <w:r w:rsidRPr="00346D9F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95"/>
          <w:sz w:val="22"/>
          <w:szCs w:val="22"/>
        </w:rPr>
        <w:t>anexo.</w:t>
      </w:r>
    </w:p>
    <w:p w:rsidR="00FA5C1D" w:rsidRPr="00346D9F" w:rsidRDefault="00FA5C1D" w:rsidP="00FA5C1D">
      <w:pPr>
        <w:pStyle w:val="Corpodetexto"/>
        <w:spacing w:line="276" w:lineRule="auto"/>
        <w:ind w:left="164" w:right="107" w:firstLine="275"/>
        <w:jc w:val="both"/>
        <w:rPr>
          <w:rFonts w:asciiTheme="minorHAnsi" w:hAnsiTheme="minorHAnsi" w:cstheme="minorHAnsi"/>
          <w:sz w:val="22"/>
          <w:szCs w:val="22"/>
        </w:rPr>
      </w:pPr>
    </w:p>
    <w:p w:rsidR="009C3A57" w:rsidRPr="00346D9F" w:rsidRDefault="00FA5C1D" w:rsidP="00FA5C1D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 xml:space="preserve">(  ) </w:t>
      </w:r>
      <w:r w:rsidRPr="00346D9F">
        <w:rPr>
          <w:rFonts w:asciiTheme="minorHAnsi" w:hAnsiTheme="minorHAnsi" w:cstheme="minorHAnsi"/>
          <w:sz w:val="22"/>
          <w:szCs w:val="22"/>
        </w:rPr>
        <w:tab/>
        <w:t xml:space="preserve">Onde a ventilação natural for insuficiente ou inexistente será previsto projeto do sistema de ventilação forçada com renovação de ar exterior, exaustão e/ou climatização, elaborado por profissional habilitado, de acordo com as </w:t>
      </w:r>
      <w:r w:rsidRPr="00346D9F">
        <w:rPr>
          <w:rFonts w:asciiTheme="minorHAnsi" w:hAnsiTheme="minorHAnsi" w:cstheme="minorHAnsi"/>
          <w:b/>
          <w:sz w:val="22"/>
          <w:szCs w:val="22"/>
        </w:rPr>
        <w:t>Normas Técnicas v</w:t>
      </w:r>
      <w:r w:rsidR="0099660D">
        <w:rPr>
          <w:rFonts w:asciiTheme="minorHAnsi" w:hAnsiTheme="minorHAnsi" w:cstheme="minorHAnsi"/>
          <w:b/>
          <w:sz w:val="22"/>
          <w:szCs w:val="22"/>
        </w:rPr>
        <w:t>i</w:t>
      </w:r>
      <w:r w:rsidRPr="00346D9F">
        <w:rPr>
          <w:rFonts w:asciiTheme="minorHAnsi" w:hAnsiTheme="minorHAnsi" w:cstheme="minorHAnsi"/>
          <w:b/>
          <w:sz w:val="22"/>
          <w:szCs w:val="22"/>
        </w:rPr>
        <w:t>gentes da ABNT</w:t>
      </w:r>
      <w:r w:rsidRPr="00346D9F">
        <w:rPr>
          <w:rFonts w:asciiTheme="minorHAnsi" w:hAnsiTheme="minorHAnsi" w:cstheme="minorHAnsi"/>
          <w:sz w:val="22"/>
          <w:szCs w:val="22"/>
        </w:rPr>
        <w:t xml:space="preserve"> observando uso e dimensões dos ambientes do estabelecimento que assim requeiram, indicando nome, n° do Conselho Profissional e ART/RRT recolhida, em anexo.</w:t>
      </w:r>
    </w:p>
    <w:p w:rsidR="00FA5C1D" w:rsidRPr="00346D9F" w:rsidRDefault="00FA5C1D" w:rsidP="00FA5C1D">
      <w:pPr>
        <w:spacing w:line="276" w:lineRule="auto"/>
        <w:ind w:left="125"/>
        <w:rPr>
          <w:rFonts w:asciiTheme="minorHAnsi" w:hAnsiTheme="minorHAnsi" w:cstheme="minorHAnsi"/>
          <w:b/>
        </w:rPr>
      </w:pPr>
      <w:r w:rsidRPr="00346D9F">
        <w:rPr>
          <w:rFonts w:asciiTheme="minorHAnsi" w:hAnsiTheme="minorHAnsi" w:cstheme="minorHAnsi"/>
        </w:rPr>
        <w:t xml:space="preserve">Estando ciente que conforme </w:t>
      </w:r>
      <w:r w:rsidRPr="00346D9F">
        <w:rPr>
          <w:rFonts w:asciiTheme="minorHAnsi" w:hAnsiTheme="minorHAnsi" w:cstheme="minorHAnsi"/>
          <w:b/>
        </w:rPr>
        <w:t>SUBITEM 9 - COMPATIBILIDADE ENTRE PROJETO E EDIFICAÇÃO DA PORTARIA</w:t>
      </w:r>
      <w:r w:rsidR="00845AB0">
        <w:rPr>
          <w:rFonts w:asciiTheme="minorHAnsi" w:hAnsiTheme="minorHAnsi" w:cstheme="minorHAnsi"/>
          <w:b/>
        </w:rPr>
        <w:t xml:space="preserve"> </w:t>
      </w:r>
      <w:r w:rsidRPr="00346D9F">
        <w:rPr>
          <w:rFonts w:asciiTheme="minorHAnsi" w:hAnsiTheme="minorHAnsi" w:cstheme="minorHAnsi"/>
          <w:b/>
        </w:rPr>
        <w:t>CVS-10/17:</w:t>
      </w:r>
    </w:p>
    <w:p w:rsidR="00FA5C1D" w:rsidRPr="00346D9F" w:rsidRDefault="00FA5C1D" w:rsidP="004D769F">
      <w:pPr>
        <w:pStyle w:val="PargrafodaLista"/>
        <w:numPr>
          <w:ilvl w:val="1"/>
          <w:numId w:val="2"/>
        </w:numPr>
        <w:tabs>
          <w:tab w:val="left" w:pos="57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346D9F">
        <w:rPr>
          <w:rFonts w:asciiTheme="minorHAnsi" w:hAnsiTheme="minorHAnsi" w:cstheme="minorHAnsi"/>
        </w:rPr>
        <w:t>O responsável técnico p</w:t>
      </w:r>
      <w:r w:rsidR="00845AB0">
        <w:rPr>
          <w:rFonts w:asciiTheme="minorHAnsi" w:hAnsiTheme="minorHAnsi" w:cstheme="minorHAnsi"/>
        </w:rPr>
        <w:t>ela execução da obra deve cumpr</w:t>
      </w:r>
      <w:r w:rsidR="0099660D">
        <w:rPr>
          <w:rFonts w:asciiTheme="minorHAnsi" w:hAnsiTheme="minorHAnsi" w:cstheme="minorHAnsi"/>
        </w:rPr>
        <w:t>i</w:t>
      </w:r>
      <w:r w:rsidRPr="00346D9F">
        <w:rPr>
          <w:rFonts w:asciiTheme="minorHAnsi" w:hAnsiTheme="minorHAnsi" w:cstheme="minorHAnsi"/>
        </w:rPr>
        <w:t>r todas as exigências definidas no LTA e na legislação sanitária vigente quanto aos aspectos construtívos, inclusive aqueles não abordados na avaliação do fluxo físico-funcional;</w:t>
      </w:r>
    </w:p>
    <w:p w:rsidR="00FA5C1D" w:rsidRPr="00346D9F" w:rsidRDefault="00FA5C1D" w:rsidP="004D769F">
      <w:pPr>
        <w:pStyle w:val="PargrafodaLista"/>
        <w:numPr>
          <w:ilvl w:val="1"/>
          <w:numId w:val="2"/>
        </w:numPr>
        <w:tabs>
          <w:tab w:val="left" w:pos="575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346D9F">
        <w:rPr>
          <w:rFonts w:asciiTheme="minorHAnsi" w:hAnsiTheme="minorHAnsi" w:cstheme="minorHAnsi"/>
        </w:rPr>
        <w:t>Caso, durante as inspeções sanitárias relativas ao Licenciamento do estabelecimento, sejam identificadas situações diversas das documentadas no processo de aprovação físico-funcional do projeto de edificações e das eventuais exigências constantes do LTA, contrariando as declarações do proprietário e o responsável técnico pelo projeto, será indeferida a solicitação do licenciamento e o estabelecimento estará sujeito às penalidades previstas nas legislações sanitárias.</w:t>
      </w:r>
    </w:p>
    <w:p w:rsidR="00FA5C1D" w:rsidRPr="00346D9F" w:rsidRDefault="00FA5C1D" w:rsidP="00FA5C1D">
      <w:pPr>
        <w:pStyle w:val="Ttul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>Local e Data</w:t>
      </w:r>
    </w:p>
    <w:p w:rsidR="00FA5C1D" w:rsidRPr="00346D9F" w:rsidRDefault="00FA5C1D" w:rsidP="00FA5C1D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5C1D" w:rsidRPr="00346D9F" w:rsidRDefault="00FA5C1D" w:rsidP="00FA5C1D">
      <w:pPr>
        <w:pStyle w:val="Corpodetexto"/>
        <w:spacing w:before="9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>________________________________,________,________</w:t>
      </w:r>
    </w:p>
    <w:p w:rsidR="00FA5C1D" w:rsidRPr="00346D9F" w:rsidRDefault="00FA5C1D" w:rsidP="00FA5C1D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5C1D" w:rsidRPr="00346D9F" w:rsidRDefault="00FA5C1D" w:rsidP="00FA5C1D">
      <w:pPr>
        <w:pStyle w:val="Corpodetexto"/>
        <w:spacing w:before="1" w:line="276" w:lineRule="auto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FA5C1D" w:rsidRPr="00346D9F" w:rsidRDefault="00FA5C1D" w:rsidP="00FA5C1D">
      <w:pPr>
        <w:spacing w:before="28" w:line="276" w:lineRule="auto"/>
        <w:rPr>
          <w:rFonts w:asciiTheme="minorHAnsi" w:hAnsiTheme="minorHAnsi" w:cstheme="minorHAnsi"/>
        </w:rPr>
      </w:pPr>
      <w:r w:rsidRPr="00346D9F">
        <w:rPr>
          <w:rFonts w:asciiTheme="minorHAnsi" w:hAnsiTheme="minorHAnsi" w:cstheme="minorHAnsi"/>
        </w:rPr>
        <w:t>Proprietário do imóvel ou Locatário: nome legível, assinatura e n°. do CPF</w:t>
      </w:r>
    </w:p>
    <w:p w:rsidR="00FA5C1D" w:rsidRPr="00346D9F" w:rsidRDefault="00FA5C1D" w:rsidP="00FA5C1D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5C1D" w:rsidRPr="00346D9F" w:rsidRDefault="00FA5C1D" w:rsidP="00FA5C1D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5C1D" w:rsidRPr="00346D9F" w:rsidRDefault="00FA5C1D" w:rsidP="00FA5C1D">
      <w:pPr>
        <w:pStyle w:val="Corpodetexto"/>
        <w:spacing w:before="10" w:line="276" w:lineRule="auto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FA5C1D" w:rsidRPr="00346D9F" w:rsidRDefault="00FA5C1D" w:rsidP="00FA5C1D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>Responsável Legal: nome legível, assinatura e n°. do CPF</w:t>
      </w:r>
    </w:p>
    <w:p w:rsidR="00FA5C1D" w:rsidRPr="00346D9F" w:rsidRDefault="00FA5C1D" w:rsidP="00FA5C1D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5C1D" w:rsidRPr="00346D9F" w:rsidRDefault="00FA5C1D" w:rsidP="00FA5C1D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5C1D" w:rsidRPr="00346D9F" w:rsidRDefault="00FA5C1D" w:rsidP="00FA5C1D">
      <w:pPr>
        <w:pStyle w:val="Corpodetexto"/>
        <w:spacing w:before="9" w:line="276" w:lineRule="auto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FA5C1D" w:rsidRPr="00346D9F" w:rsidRDefault="00FA5C1D" w:rsidP="00FA5C1D">
      <w:pPr>
        <w:pStyle w:val="Corpodetexto"/>
        <w:spacing w:before="9" w:line="276" w:lineRule="auto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sz w:val="22"/>
          <w:szCs w:val="22"/>
        </w:rPr>
        <w:t>Autor e Responsável Técnico pelo pojeto</w:t>
      </w:r>
      <w:r w:rsidR="00DC2F8A" w:rsidRPr="00346D9F">
        <w:rPr>
          <w:rFonts w:asciiTheme="minorHAnsi" w:hAnsiTheme="minorHAnsi" w:cstheme="minorHAnsi"/>
          <w:sz w:val="22"/>
          <w:szCs w:val="22"/>
          <w:u w:val="single"/>
        </w:rPr>
        <w:t>________________</w:t>
      </w:r>
      <w:r w:rsidRPr="00346D9F">
        <w:rPr>
          <w:rFonts w:asciiTheme="minorHAnsi" w:hAnsiTheme="minorHAnsi" w:cstheme="minorHAnsi"/>
          <w:sz w:val="22"/>
          <w:szCs w:val="22"/>
        </w:rPr>
        <w:t>: nome IegíveI, assinatura, n°. CREA/CAU</w:t>
      </w:r>
    </w:p>
    <w:p w:rsidR="00FA5C1D" w:rsidRPr="00346D9F" w:rsidRDefault="00FA5C1D" w:rsidP="00FA5C1D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5C1D" w:rsidRPr="00346D9F" w:rsidRDefault="00FA5C1D" w:rsidP="004D769F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6D9F">
        <w:rPr>
          <w:rFonts w:asciiTheme="minorHAnsi" w:hAnsiTheme="minorHAnsi" w:cstheme="minorHAnsi"/>
          <w:w w:val="85"/>
          <w:sz w:val="22"/>
          <w:szCs w:val="22"/>
        </w:rPr>
        <w:t>Apresentar</w:t>
      </w:r>
      <w:r w:rsidRPr="00346D9F">
        <w:rPr>
          <w:rFonts w:asciiTheme="minorHAnsi" w:hAnsiTheme="minorHAnsi" w:cstheme="minorHAnsi"/>
          <w:spacing w:val="9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em</w:t>
      </w:r>
      <w:r w:rsidRPr="00346D9F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2</w:t>
      </w:r>
      <w:r w:rsidRPr="00346D9F">
        <w:rPr>
          <w:rFonts w:asciiTheme="minorHAnsi" w:hAnsiTheme="minorHAnsi" w:cstheme="minorHAnsi"/>
          <w:spacing w:val="-12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vias,</w:t>
      </w:r>
      <w:r w:rsidRPr="00346D9F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com</w:t>
      </w:r>
      <w:r w:rsidRPr="00346D9F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as</w:t>
      </w:r>
      <w:r w:rsidRPr="00346D9F">
        <w:rPr>
          <w:rFonts w:asciiTheme="minorHAnsi" w:hAnsiTheme="minorHAnsi" w:cstheme="minorHAnsi"/>
          <w:spacing w:val="12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assinaturas</w:t>
      </w:r>
      <w:r w:rsidRPr="00346D9F">
        <w:rPr>
          <w:rFonts w:asciiTheme="minorHAnsi" w:hAnsiTheme="minorHAnsi" w:cstheme="minorHAnsi"/>
          <w:spacing w:val="27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oríginais</w:t>
      </w:r>
      <w:r w:rsidRPr="00346D9F">
        <w:rPr>
          <w:rFonts w:asciiTheme="minorHAnsi" w:hAnsiTheme="minorHAnsi" w:cstheme="minorHAnsi"/>
          <w:spacing w:val="33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ou</w:t>
      </w:r>
      <w:r w:rsidRPr="00346D9F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dígitais</w:t>
      </w:r>
      <w:r w:rsidRPr="00346D9F">
        <w:rPr>
          <w:rFonts w:asciiTheme="minorHAnsi" w:hAnsiTheme="minorHAnsi" w:cstheme="minorHAnsi"/>
          <w:spacing w:val="-4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com código</w:t>
      </w:r>
      <w:r w:rsidRPr="00346D9F">
        <w:rPr>
          <w:rFonts w:asciiTheme="minorHAnsi" w:hAnsiTheme="minorHAnsi" w:cstheme="minorHAnsi"/>
          <w:spacing w:val="13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de</w:t>
      </w:r>
      <w:r w:rsidRPr="00346D9F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identif</w:t>
      </w:r>
      <w:r w:rsidR="00845AB0">
        <w:rPr>
          <w:rFonts w:asciiTheme="minorHAnsi" w:hAnsiTheme="minorHAnsi" w:cstheme="minorHAnsi"/>
          <w:w w:val="85"/>
          <w:sz w:val="22"/>
          <w:szCs w:val="22"/>
        </w:rPr>
        <w:t>i</w:t>
      </w:r>
      <w:r w:rsidRPr="00346D9F">
        <w:rPr>
          <w:rFonts w:asciiTheme="minorHAnsi" w:hAnsiTheme="minorHAnsi" w:cstheme="minorHAnsi"/>
          <w:w w:val="85"/>
          <w:sz w:val="22"/>
          <w:szCs w:val="22"/>
        </w:rPr>
        <w:t>cação.</w:t>
      </w:r>
    </w:p>
    <w:sectPr w:rsidR="00FA5C1D" w:rsidRPr="00346D9F" w:rsidSect="009C3A57">
      <w:headerReference w:type="default" r:id="rId7"/>
      <w:type w:val="continuous"/>
      <w:pgSz w:w="11900" w:h="16840"/>
      <w:pgMar w:top="1600" w:right="12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1D" w:rsidRDefault="00FA5C1D" w:rsidP="00DD7E4F">
      <w:r>
        <w:separator/>
      </w:r>
    </w:p>
  </w:endnote>
  <w:endnote w:type="continuationSeparator" w:id="1">
    <w:p w:rsidR="00FA5C1D" w:rsidRDefault="00FA5C1D" w:rsidP="00DD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1D" w:rsidRDefault="00FA5C1D" w:rsidP="00DD7E4F">
      <w:r>
        <w:separator/>
      </w:r>
    </w:p>
  </w:footnote>
  <w:footnote w:type="continuationSeparator" w:id="1">
    <w:p w:rsidR="00FA5C1D" w:rsidRDefault="00FA5C1D" w:rsidP="00DD7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Ind w:w="108" w:type="dxa"/>
      <w:tblLayout w:type="fixed"/>
      <w:tblLook w:val="0000"/>
    </w:tblPr>
    <w:tblGrid>
      <w:gridCol w:w="1164"/>
      <w:gridCol w:w="7908"/>
    </w:tblGrid>
    <w:tr w:rsidR="00FA5C1D" w:rsidTr="00FA5C1D">
      <w:trPr>
        <w:trHeight w:hRule="exact" w:val="1500"/>
        <w:jc w:val="center"/>
      </w:trPr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FA5C1D" w:rsidRDefault="00FA5C1D" w:rsidP="00FA5C1D">
          <w:pPr>
            <w:snapToGrid w:val="0"/>
            <w:jc w:val="center"/>
            <w:rPr>
              <w:sz w:val="10"/>
              <w:szCs w:val="10"/>
            </w:rPr>
          </w:pPr>
        </w:p>
        <w:p w:rsidR="00FA5C1D" w:rsidRDefault="00FA5C1D" w:rsidP="00FA5C1D">
          <w:pPr>
            <w:jc w:val="center"/>
            <w:rPr>
              <w:sz w:val="36"/>
              <w:szCs w:val="36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12700</wp:posOffset>
                </wp:positionV>
                <wp:extent cx="619125" cy="809625"/>
                <wp:effectExtent l="19050" t="0" r="9525" b="0"/>
                <wp:wrapSquare wrapText="bothSides"/>
                <wp:docPr id="2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A5C1D" w:rsidRDefault="00FA5C1D" w:rsidP="00FA5C1D">
          <w:pPr>
            <w:jc w:val="center"/>
          </w:pPr>
        </w:p>
        <w:p w:rsidR="00FA5C1D" w:rsidRDefault="00FA5C1D" w:rsidP="00FA5C1D">
          <w:pPr>
            <w:pStyle w:val="Cabealho"/>
            <w:jc w:val="center"/>
            <w:rPr>
              <w:sz w:val="20"/>
            </w:rPr>
          </w:pPr>
        </w:p>
        <w:p w:rsidR="00FA5C1D" w:rsidRDefault="00FA5C1D" w:rsidP="00FA5C1D">
          <w:pPr>
            <w:jc w:val="center"/>
            <w:rPr>
              <w:sz w:val="16"/>
              <w:szCs w:val="16"/>
            </w:rPr>
          </w:pPr>
        </w:p>
      </w:tc>
      <w:tc>
        <w:tcPr>
          <w:tcW w:w="790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FA5C1D" w:rsidRDefault="00FA5C1D" w:rsidP="00FA5C1D">
          <w:pPr>
            <w:snapToGrid w:val="0"/>
            <w:jc w:val="center"/>
            <w:rPr>
              <w:sz w:val="10"/>
              <w:szCs w:val="10"/>
            </w:rPr>
          </w:pPr>
        </w:p>
        <w:p w:rsidR="00FA5C1D" w:rsidRDefault="00FA5C1D" w:rsidP="00FA5C1D">
          <w:pPr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PREFEITURA DE ARUJÁ</w:t>
          </w:r>
        </w:p>
        <w:p w:rsidR="00FA5C1D" w:rsidRDefault="00FA5C1D" w:rsidP="00FA5C1D">
          <w:pPr>
            <w:jc w:val="center"/>
          </w:pPr>
          <w:r>
            <w:t>ESTADO DE SÃO PAULO</w:t>
          </w:r>
        </w:p>
        <w:p w:rsidR="00FA5C1D" w:rsidRDefault="00FA5C1D" w:rsidP="00FA5C1D">
          <w:pPr>
            <w:pStyle w:val="Cabealho"/>
            <w:jc w:val="center"/>
            <w:rPr>
              <w:sz w:val="20"/>
            </w:rPr>
          </w:pPr>
          <w:r>
            <w:rPr>
              <w:sz w:val="20"/>
            </w:rPr>
            <w:t>Secretaria Municipal de Saúde e Higiene – Vigilância Sanitária</w:t>
          </w:r>
        </w:p>
        <w:p w:rsidR="00FA5C1D" w:rsidRDefault="00FA5C1D" w:rsidP="00FA5C1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Av João Manoel, 420- piso superior – Centro – Arujá – Fone: 4653-3535, 4652-1079</w:t>
          </w:r>
        </w:p>
        <w:p w:rsidR="00FA5C1D" w:rsidRDefault="00FA5C1D" w:rsidP="00FA5C1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emai: saude.visa@aruja.sp.gov.br</w:t>
          </w:r>
        </w:p>
        <w:p w:rsidR="00FA5C1D" w:rsidRDefault="00FA5C1D" w:rsidP="00FA5C1D">
          <w:pPr>
            <w:snapToGrid w:val="0"/>
            <w:rPr>
              <w:b/>
              <w:sz w:val="20"/>
            </w:rPr>
          </w:pPr>
        </w:p>
        <w:p w:rsidR="00FA5C1D" w:rsidRDefault="00FA5C1D" w:rsidP="00FA5C1D">
          <w:pPr>
            <w:rPr>
              <w:b/>
              <w:sz w:val="20"/>
            </w:rPr>
          </w:pPr>
        </w:p>
      </w:tc>
    </w:tr>
  </w:tbl>
  <w:p w:rsidR="00FA5C1D" w:rsidRDefault="00FA5C1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032"/>
    <w:multiLevelType w:val="multilevel"/>
    <w:tmpl w:val="5BD449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1">
    <w:nsid w:val="0A685631"/>
    <w:multiLevelType w:val="hybridMultilevel"/>
    <w:tmpl w:val="E912FD1A"/>
    <w:lvl w:ilvl="0" w:tplc="569C1742">
      <w:start w:val="9"/>
      <w:numFmt w:val="decimal"/>
      <w:lvlText w:val="%1"/>
      <w:lvlJc w:val="left"/>
      <w:pPr>
        <w:ind w:left="145" w:hanging="431"/>
        <w:jc w:val="left"/>
      </w:pPr>
      <w:rPr>
        <w:rFonts w:hint="default"/>
        <w:lang w:val="pt-PT" w:eastAsia="en-US" w:bidi="ar-SA"/>
      </w:rPr>
    </w:lvl>
    <w:lvl w:ilvl="1" w:tplc="893A1A98">
      <w:numFmt w:val="none"/>
      <w:lvlText w:val=""/>
      <w:lvlJc w:val="left"/>
      <w:pPr>
        <w:tabs>
          <w:tab w:val="num" w:pos="360"/>
        </w:tabs>
      </w:pPr>
    </w:lvl>
    <w:lvl w:ilvl="2" w:tplc="B546C6B8">
      <w:numFmt w:val="bullet"/>
      <w:lvlText w:val="•"/>
      <w:lvlJc w:val="left"/>
      <w:pPr>
        <w:ind w:left="2032" w:hanging="431"/>
      </w:pPr>
      <w:rPr>
        <w:rFonts w:hint="default"/>
        <w:lang w:val="pt-PT" w:eastAsia="en-US" w:bidi="ar-SA"/>
      </w:rPr>
    </w:lvl>
    <w:lvl w:ilvl="3" w:tplc="0990252C">
      <w:numFmt w:val="bullet"/>
      <w:lvlText w:val="•"/>
      <w:lvlJc w:val="left"/>
      <w:pPr>
        <w:ind w:left="2978" w:hanging="431"/>
      </w:pPr>
      <w:rPr>
        <w:rFonts w:hint="default"/>
        <w:lang w:val="pt-PT" w:eastAsia="en-US" w:bidi="ar-SA"/>
      </w:rPr>
    </w:lvl>
    <w:lvl w:ilvl="4" w:tplc="59C6796E">
      <w:numFmt w:val="bullet"/>
      <w:lvlText w:val="•"/>
      <w:lvlJc w:val="left"/>
      <w:pPr>
        <w:ind w:left="3924" w:hanging="431"/>
      </w:pPr>
      <w:rPr>
        <w:rFonts w:hint="default"/>
        <w:lang w:val="pt-PT" w:eastAsia="en-US" w:bidi="ar-SA"/>
      </w:rPr>
    </w:lvl>
    <w:lvl w:ilvl="5" w:tplc="CCF8CAE4">
      <w:numFmt w:val="bullet"/>
      <w:lvlText w:val="•"/>
      <w:lvlJc w:val="left"/>
      <w:pPr>
        <w:ind w:left="4870" w:hanging="431"/>
      </w:pPr>
      <w:rPr>
        <w:rFonts w:hint="default"/>
        <w:lang w:val="pt-PT" w:eastAsia="en-US" w:bidi="ar-SA"/>
      </w:rPr>
    </w:lvl>
    <w:lvl w:ilvl="6" w:tplc="314454CA">
      <w:numFmt w:val="bullet"/>
      <w:lvlText w:val="•"/>
      <w:lvlJc w:val="left"/>
      <w:pPr>
        <w:ind w:left="5816" w:hanging="431"/>
      </w:pPr>
      <w:rPr>
        <w:rFonts w:hint="default"/>
        <w:lang w:val="pt-PT" w:eastAsia="en-US" w:bidi="ar-SA"/>
      </w:rPr>
    </w:lvl>
    <w:lvl w:ilvl="7" w:tplc="26EA411C">
      <w:numFmt w:val="bullet"/>
      <w:lvlText w:val="•"/>
      <w:lvlJc w:val="left"/>
      <w:pPr>
        <w:ind w:left="6762" w:hanging="431"/>
      </w:pPr>
      <w:rPr>
        <w:rFonts w:hint="default"/>
        <w:lang w:val="pt-PT" w:eastAsia="en-US" w:bidi="ar-SA"/>
      </w:rPr>
    </w:lvl>
    <w:lvl w:ilvl="8" w:tplc="5D7826AC">
      <w:numFmt w:val="bullet"/>
      <w:lvlText w:val="•"/>
      <w:lvlJc w:val="left"/>
      <w:pPr>
        <w:ind w:left="7708" w:hanging="43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C3A57"/>
    <w:rsid w:val="00346D9F"/>
    <w:rsid w:val="004D769F"/>
    <w:rsid w:val="00502425"/>
    <w:rsid w:val="00673ACD"/>
    <w:rsid w:val="00845AB0"/>
    <w:rsid w:val="0099660D"/>
    <w:rsid w:val="009C3A57"/>
    <w:rsid w:val="00A62129"/>
    <w:rsid w:val="00AE46AA"/>
    <w:rsid w:val="00DC2F8A"/>
    <w:rsid w:val="00DD7E4F"/>
    <w:rsid w:val="00FA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3A57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3A57"/>
    <w:rPr>
      <w:sz w:val="24"/>
      <w:szCs w:val="24"/>
    </w:rPr>
  </w:style>
  <w:style w:type="paragraph" w:styleId="Ttulo">
    <w:name w:val="Title"/>
    <w:basedOn w:val="Normal"/>
    <w:uiPriority w:val="1"/>
    <w:qFormat/>
    <w:rsid w:val="009C3A57"/>
    <w:pPr>
      <w:ind w:left="125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  <w:rsid w:val="009C3A57"/>
  </w:style>
  <w:style w:type="paragraph" w:customStyle="1" w:styleId="TableParagraph">
    <w:name w:val="Table Paragraph"/>
    <w:basedOn w:val="Normal"/>
    <w:uiPriority w:val="1"/>
    <w:qFormat/>
    <w:rsid w:val="009C3A57"/>
  </w:style>
  <w:style w:type="paragraph" w:styleId="Cabealho">
    <w:name w:val="header"/>
    <w:basedOn w:val="Normal"/>
    <w:link w:val="CabealhoChar"/>
    <w:uiPriority w:val="99"/>
    <w:semiHidden/>
    <w:unhideWhenUsed/>
    <w:rsid w:val="00DD7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7E4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D7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7E4F"/>
    <w:rPr>
      <w:rFonts w:ascii="Arial" w:eastAsia="Arial" w:hAnsi="Arial" w:cs="Arial"/>
      <w:lang w:val="pt-PT"/>
    </w:rPr>
  </w:style>
  <w:style w:type="paragraph" w:customStyle="1" w:styleId="Heading1">
    <w:name w:val="Heading 1"/>
    <w:basedOn w:val="Normal"/>
    <w:uiPriority w:val="1"/>
    <w:qFormat/>
    <w:rsid w:val="00FA5C1D"/>
    <w:pPr>
      <w:spacing w:before="21"/>
      <w:ind w:left="147" w:hanging="1106"/>
      <w:outlineLvl w:val="1"/>
    </w:pPr>
    <w:rPr>
      <w:b/>
      <w:bCs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 Everson Papp</dc:creator>
  <cp:lastModifiedBy>AlexsandroEP</cp:lastModifiedBy>
  <cp:revision>2</cp:revision>
  <cp:lastPrinted>2023-06-22T16:12:00Z</cp:lastPrinted>
  <dcterms:created xsi:type="dcterms:W3CDTF">2024-01-04T12:13:00Z</dcterms:created>
  <dcterms:modified xsi:type="dcterms:W3CDTF">2024-01-04T12:13:00Z</dcterms:modified>
</cp:coreProperties>
</file>